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B5" w:rsidRDefault="006319B5" w:rsidP="006319B5">
      <w:r>
        <w:rPr>
          <w:noProof/>
          <w:lang w:eastAsia="nb-NO"/>
        </w:rPr>
        <w:drawing>
          <wp:inline distT="0" distB="0" distL="0" distR="0">
            <wp:extent cx="2124075" cy="657225"/>
            <wp:effectExtent l="0" t="0" r="9525" b="9525"/>
            <wp:docPr id="3" name="Picture 3" descr="PRO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24075" cy="657225"/>
                    </a:xfrm>
                    <a:prstGeom prst="rect">
                      <a:avLst/>
                    </a:prstGeom>
                    <a:noFill/>
                    <a:ln>
                      <a:noFill/>
                    </a:ln>
                  </pic:spPr>
                </pic:pic>
              </a:graphicData>
            </a:graphic>
          </wp:inline>
        </w:drawing>
      </w:r>
      <w:r>
        <w:rPr>
          <w:noProof/>
          <w:lang w:eastAsia="nb-NO"/>
        </w:rPr>
        <w:drawing>
          <wp:inline distT="0" distB="0" distL="0" distR="0">
            <wp:extent cx="1796415" cy="876300"/>
            <wp:effectExtent l="0" t="0" r="0" b="0"/>
            <wp:docPr id="2" name="Picture 2" descr="cid:image003.jpg@01D5E33A.2AC0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5E33A.2AC094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680" cy="880820"/>
                    </a:xfrm>
                    <a:prstGeom prst="rect">
                      <a:avLst/>
                    </a:prstGeom>
                    <a:noFill/>
                    <a:ln>
                      <a:noFill/>
                    </a:ln>
                  </pic:spPr>
                </pic:pic>
              </a:graphicData>
            </a:graphic>
          </wp:inline>
        </w:drawing>
      </w:r>
      <w:r>
        <w:rPr>
          <w:noProof/>
          <w:lang w:eastAsia="nb-NO"/>
        </w:rPr>
        <w:drawing>
          <wp:inline distT="0" distB="0" distL="0" distR="0">
            <wp:extent cx="1819275" cy="448130"/>
            <wp:effectExtent l="0" t="0" r="0" b="9525"/>
            <wp:docPr id="1" name="Picture 1" descr="Image result for u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ib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4232" cy="456741"/>
                    </a:xfrm>
                    <a:prstGeom prst="rect">
                      <a:avLst/>
                    </a:prstGeom>
                    <a:noFill/>
                    <a:ln>
                      <a:noFill/>
                    </a:ln>
                  </pic:spPr>
                </pic:pic>
              </a:graphicData>
            </a:graphic>
          </wp:inline>
        </w:drawing>
      </w:r>
    </w:p>
    <w:p w:rsidR="006319B5" w:rsidRDefault="006319B5" w:rsidP="006319B5"/>
    <w:p w:rsidR="006319B5" w:rsidRDefault="006319B5" w:rsidP="006319B5">
      <w:pPr>
        <w:spacing w:after="120"/>
        <w:rPr>
          <w:b/>
          <w:bCs/>
          <w:color w:val="953735"/>
          <w:sz w:val="28"/>
          <w:szCs w:val="28"/>
          <w:lang w:val="en-US"/>
        </w:rPr>
      </w:pPr>
      <w:r>
        <w:rPr>
          <w:b/>
          <w:bCs/>
          <w:color w:val="1F497D"/>
          <w:sz w:val="28"/>
          <w:szCs w:val="28"/>
          <w:u w:val="single"/>
          <w:lang w:val="en-US"/>
        </w:rPr>
        <w:t>SAVE-THE-DATE NOTIFICATION</w:t>
      </w:r>
    </w:p>
    <w:p w:rsidR="006319B5" w:rsidRDefault="006319B5" w:rsidP="006319B5">
      <w:pPr>
        <w:spacing w:after="120"/>
        <w:rPr>
          <w:b/>
          <w:bCs/>
          <w:color w:val="953735"/>
          <w:sz w:val="28"/>
          <w:szCs w:val="28"/>
          <w:lang w:val="en-US"/>
        </w:rPr>
      </w:pPr>
      <w:r>
        <w:rPr>
          <w:b/>
          <w:bCs/>
          <w:color w:val="953735"/>
          <w:sz w:val="28"/>
          <w:szCs w:val="28"/>
          <w:lang w:val="en-US"/>
        </w:rPr>
        <w:t xml:space="preserve">9 March 2020, </w:t>
      </w:r>
      <w:proofErr w:type="gramStart"/>
      <w:r>
        <w:rPr>
          <w:b/>
          <w:bCs/>
          <w:color w:val="953735"/>
          <w:sz w:val="28"/>
          <w:szCs w:val="28"/>
          <w:lang w:val="en-US"/>
        </w:rPr>
        <w:t>The</w:t>
      </w:r>
      <w:proofErr w:type="gramEnd"/>
      <w:r>
        <w:rPr>
          <w:b/>
          <w:bCs/>
          <w:color w:val="953735"/>
          <w:sz w:val="28"/>
          <w:szCs w:val="28"/>
          <w:lang w:val="en-US"/>
        </w:rPr>
        <w:t xml:space="preserve"> Palace of the Academies, Rue </w:t>
      </w:r>
      <w:proofErr w:type="spellStart"/>
      <w:r>
        <w:rPr>
          <w:b/>
          <w:bCs/>
          <w:color w:val="953735"/>
          <w:sz w:val="28"/>
          <w:szCs w:val="28"/>
          <w:lang w:val="en-US"/>
        </w:rPr>
        <w:t>Ducale</w:t>
      </w:r>
      <w:proofErr w:type="spellEnd"/>
      <w:r>
        <w:rPr>
          <w:b/>
          <w:bCs/>
          <w:color w:val="953735"/>
          <w:sz w:val="28"/>
          <w:szCs w:val="28"/>
          <w:lang w:val="en-US"/>
        </w:rPr>
        <w:t xml:space="preserve"> 1 - 1000 Brussels</w:t>
      </w:r>
    </w:p>
    <w:p w:rsidR="006319B5" w:rsidRDefault="006319B5" w:rsidP="006319B5">
      <w:pPr>
        <w:rPr>
          <w:b/>
          <w:bCs/>
          <w:color w:val="953735"/>
          <w:sz w:val="28"/>
          <w:szCs w:val="28"/>
          <w:lang w:val="en-US"/>
        </w:rPr>
      </w:pPr>
      <w:r>
        <w:rPr>
          <w:b/>
          <w:bCs/>
          <w:color w:val="953735"/>
          <w:sz w:val="28"/>
          <w:szCs w:val="28"/>
          <w:lang w:val="en-US"/>
        </w:rPr>
        <w:t xml:space="preserve">High-profile conference on the UN Global Refugee Compact and the future of refugee protection </w:t>
      </w:r>
      <w:bookmarkStart w:id="0" w:name="_GoBack"/>
      <w:bookmarkEnd w:id="0"/>
    </w:p>
    <w:p w:rsidR="006319B5" w:rsidRDefault="006319B5" w:rsidP="006319B5">
      <w:pPr>
        <w:rPr>
          <w:b/>
          <w:bCs/>
          <w:lang w:val="en-US"/>
        </w:rPr>
      </w:pPr>
    </w:p>
    <w:p w:rsidR="006319B5" w:rsidRDefault="006319B5" w:rsidP="006319B5">
      <w:pPr>
        <w:rPr>
          <w:b/>
          <w:bCs/>
          <w:sz w:val="24"/>
          <w:szCs w:val="24"/>
          <w:lang w:val="en-US"/>
        </w:rPr>
      </w:pPr>
      <w:r>
        <w:rPr>
          <w:sz w:val="40"/>
          <w:szCs w:val="40"/>
          <w:lang w:val="en-US"/>
        </w:rPr>
        <w:t>THE GLOBAL REFUGEE COMPACT AND ITS CONSEQUENCES FOR REFUGEE PROTECTION</w:t>
      </w:r>
    </w:p>
    <w:p w:rsidR="006319B5" w:rsidRDefault="006319B5" w:rsidP="006319B5">
      <w:pPr>
        <w:spacing w:after="120"/>
        <w:jc w:val="both"/>
        <w:rPr>
          <w:lang w:val="en-US"/>
        </w:rPr>
      </w:pPr>
      <w:r>
        <w:rPr>
          <w:lang w:val="en-US"/>
        </w:rPr>
        <w:t xml:space="preserve">The </w:t>
      </w:r>
      <w:r>
        <w:rPr>
          <w:b/>
          <w:bCs/>
          <w:lang w:val="en-US"/>
        </w:rPr>
        <w:t>PROTECT Consortium</w:t>
      </w:r>
      <w:r>
        <w:rPr>
          <w:lang w:val="en-US"/>
        </w:rPr>
        <w:t xml:space="preserve"> will hold the kick-off conference of the </w:t>
      </w:r>
      <w:r>
        <w:rPr>
          <w:b/>
          <w:bCs/>
          <w:lang w:val="en-US"/>
        </w:rPr>
        <w:t>Horizon 2020-funded project</w:t>
      </w:r>
      <w:r>
        <w:rPr>
          <w:lang w:val="en-US"/>
        </w:rPr>
        <w:t xml:space="preserve"> “The Right to International Protection. A Pendulum </w:t>
      </w:r>
      <w:proofErr w:type="gramStart"/>
      <w:r>
        <w:rPr>
          <w:lang w:val="en-US"/>
        </w:rPr>
        <w:t>Between</w:t>
      </w:r>
      <w:proofErr w:type="gramEnd"/>
      <w:r>
        <w:rPr>
          <w:lang w:val="en-US"/>
        </w:rPr>
        <w:t xml:space="preserve"> Globalization and </w:t>
      </w:r>
      <w:proofErr w:type="spellStart"/>
      <w:r>
        <w:rPr>
          <w:lang w:val="en-US"/>
        </w:rPr>
        <w:t>Nativization</w:t>
      </w:r>
      <w:proofErr w:type="spellEnd"/>
      <w:r>
        <w:rPr>
          <w:lang w:val="en-US"/>
        </w:rPr>
        <w:t xml:space="preserve">?” in </w:t>
      </w:r>
      <w:r>
        <w:rPr>
          <w:b/>
          <w:bCs/>
          <w:lang w:val="en-US"/>
        </w:rPr>
        <w:t>Brussels on 9 March 2020</w:t>
      </w:r>
      <w:r>
        <w:rPr>
          <w:lang w:val="en-US"/>
        </w:rPr>
        <w:t xml:space="preserve">. High-profile representatives from the </w:t>
      </w:r>
      <w:r>
        <w:rPr>
          <w:b/>
          <w:bCs/>
          <w:lang w:val="en-US"/>
        </w:rPr>
        <w:t>UNHCR, the European Union, states, civil society and other stakeholders</w:t>
      </w:r>
      <w:r>
        <w:rPr>
          <w:lang w:val="en-US"/>
        </w:rPr>
        <w:t xml:space="preserve"> will be present at the conference.</w:t>
      </w:r>
    </w:p>
    <w:p w:rsidR="006319B5" w:rsidRDefault="006319B5" w:rsidP="006319B5">
      <w:pPr>
        <w:spacing w:after="120"/>
        <w:jc w:val="both"/>
        <w:rPr>
          <w:sz w:val="24"/>
          <w:szCs w:val="24"/>
          <w:lang w:val="en-US"/>
        </w:rPr>
      </w:pPr>
      <w:r>
        <w:rPr>
          <w:sz w:val="24"/>
          <w:szCs w:val="24"/>
          <w:lang w:val="en-US"/>
        </w:rPr>
        <w:t xml:space="preserve">The </w:t>
      </w:r>
      <w:r>
        <w:rPr>
          <w:i/>
          <w:iCs/>
          <w:sz w:val="24"/>
          <w:szCs w:val="24"/>
          <w:lang w:val="en-US"/>
        </w:rPr>
        <w:t>Global Compact on Refugees</w:t>
      </w:r>
      <w:r>
        <w:rPr>
          <w:sz w:val="24"/>
          <w:szCs w:val="24"/>
          <w:lang w:val="en-US"/>
        </w:rPr>
        <w:t xml:space="preserve"> and the </w:t>
      </w:r>
      <w:r>
        <w:rPr>
          <w:i/>
          <w:iCs/>
          <w:sz w:val="24"/>
          <w:szCs w:val="24"/>
          <w:lang w:val="en-US"/>
        </w:rPr>
        <w:t>Global Compact on Migration</w:t>
      </w:r>
      <w:r>
        <w:rPr>
          <w:sz w:val="24"/>
          <w:szCs w:val="24"/>
          <w:lang w:val="en-US"/>
        </w:rPr>
        <w:t xml:space="preserve"> </w:t>
      </w:r>
      <w:proofErr w:type="gramStart"/>
      <w:r>
        <w:rPr>
          <w:sz w:val="24"/>
          <w:szCs w:val="24"/>
          <w:lang w:val="en-US"/>
        </w:rPr>
        <w:t>were launched</w:t>
      </w:r>
      <w:proofErr w:type="gramEnd"/>
      <w:r>
        <w:rPr>
          <w:sz w:val="24"/>
          <w:szCs w:val="24"/>
          <w:lang w:val="en-US"/>
        </w:rPr>
        <w:t xml:space="preserve"> in a politically turbulent global context that poses serious challenges to their implementation. Impediments </w:t>
      </w:r>
      <w:proofErr w:type="gramStart"/>
      <w:r>
        <w:rPr>
          <w:sz w:val="24"/>
          <w:szCs w:val="24"/>
          <w:lang w:val="en-US"/>
        </w:rPr>
        <w:t>are anticipated</w:t>
      </w:r>
      <w:proofErr w:type="gramEnd"/>
      <w:r>
        <w:rPr>
          <w:sz w:val="24"/>
          <w:szCs w:val="24"/>
          <w:lang w:val="en-US"/>
        </w:rPr>
        <w:t xml:space="preserve"> in connection with efforts to link the two UN global compacts with existing sources of human rights and refugee law, global multilevel governance of refugee protection, public recognition of the right to international protection, and not the least, with current regional and national protection policies. </w:t>
      </w:r>
    </w:p>
    <w:p w:rsidR="006319B5" w:rsidRDefault="006319B5" w:rsidP="006319B5">
      <w:pPr>
        <w:spacing w:after="120"/>
        <w:jc w:val="both"/>
        <w:rPr>
          <w:sz w:val="24"/>
          <w:szCs w:val="24"/>
          <w:lang w:val="en-US"/>
        </w:rPr>
      </w:pPr>
      <w:r>
        <w:rPr>
          <w:sz w:val="24"/>
          <w:szCs w:val="24"/>
          <w:lang w:val="en-US"/>
        </w:rPr>
        <w:t>The PROTECT Consortium invites to a debate about the possible consequences of the United Nations’ Global Refugee Compact and the Global Migration Compact on international refugee protection. In this conference, while marking and celebrating the launch of PROTECT, we will discuss and seek ways of answering the following questions:</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 xml:space="preserve">Is it realistic to expect that the Global Compacts </w:t>
      </w:r>
      <w:proofErr w:type="gramStart"/>
      <w:r>
        <w:rPr>
          <w:sz w:val="24"/>
          <w:szCs w:val="24"/>
          <w:lang w:val="en-US"/>
        </w:rPr>
        <w:t>can be implemented</w:t>
      </w:r>
      <w:proofErr w:type="gramEnd"/>
      <w:r>
        <w:rPr>
          <w:sz w:val="24"/>
          <w:szCs w:val="24"/>
          <w:lang w:val="en-US"/>
        </w:rPr>
        <w:t xml:space="preserve"> as anticipated under the current political circumstances?</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Under which conditions is a successful implementation of the Global Compact on Refugees possible?</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What are the possible links between the two Global Compacts and other sources of refugee law?</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 xml:space="preserve">Which global governance architectures </w:t>
      </w:r>
      <w:proofErr w:type="gramStart"/>
      <w:r>
        <w:rPr>
          <w:sz w:val="24"/>
          <w:szCs w:val="24"/>
          <w:lang w:val="en-US"/>
        </w:rPr>
        <w:t>are needed</w:t>
      </w:r>
      <w:proofErr w:type="gramEnd"/>
      <w:r>
        <w:rPr>
          <w:sz w:val="24"/>
          <w:szCs w:val="24"/>
          <w:lang w:val="en-US"/>
        </w:rPr>
        <w:t xml:space="preserve"> to respond to the requirements of the Global Refugee Compact?</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 xml:space="preserve">How </w:t>
      </w:r>
      <w:proofErr w:type="gramStart"/>
      <w:r>
        <w:rPr>
          <w:sz w:val="24"/>
          <w:szCs w:val="24"/>
          <w:lang w:val="en-US"/>
        </w:rPr>
        <w:t>will the implementation of the two compacts will be affected</w:t>
      </w:r>
      <w:proofErr w:type="gramEnd"/>
      <w:r>
        <w:rPr>
          <w:sz w:val="24"/>
          <w:szCs w:val="24"/>
          <w:lang w:val="en-US"/>
        </w:rPr>
        <w:t xml:space="preserve"> by the public recognition of the right to international protection? </w:t>
      </w:r>
    </w:p>
    <w:p w:rsidR="006319B5" w:rsidRDefault="006319B5" w:rsidP="006319B5">
      <w:pPr>
        <w:numPr>
          <w:ilvl w:val="0"/>
          <w:numId w:val="1"/>
        </w:numPr>
        <w:spacing w:after="200" w:line="276" w:lineRule="auto"/>
        <w:contextualSpacing/>
        <w:jc w:val="both"/>
        <w:rPr>
          <w:sz w:val="24"/>
          <w:szCs w:val="24"/>
          <w:lang w:val="en-US"/>
        </w:rPr>
      </w:pPr>
      <w:r>
        <w:rPr>
          <w:sz w:val="24"/>
          <w:szCs w:val="24"/>
          <w:lang w:val="en-US"/>
        </w:rPr>
        <w:t>How can the European Union contribute to the Global Compact processes?</w:t>
      </w:r>
    </w:p>
    <w:p w:rsidR="006319B5" w:rsidRDefault="006319B5" w:rsidP="006319B5">
      <w:pPr>
        <w:spacing w:after="200" w:line="276" w:lineRule="auto"/>
        <w:ind w:left="720"/>
        <w:contextualSpacing/>
        <w:jc w:val="both"/>
        <w:rPr>
          <w:sz w:val="24"/>
          <w:szCs w:val="24"/>
          <w:lang w:val="en-US"/>
        </w:rPr>
      </w:pPr>
    </w:p>
    <w:p w:rsidR="006319B5" w:rsidRDefault="006319B5" w:rsidP="006319B5">
      <w:pPr>
        <w:rPr>
          <w:b/>
          <w:bCs/>
          <w:lang w:val="en-US"/>
        </w:rPr>
      </w:pPr>
      <w:r>
        <w:rPr>
          <w:b/>
          <w:bCs/>
          <w:lang w:val="en-US"/>
        </w:rPr>
        <w:t xml:space="preserve">Limited number of seats. </w:t>
      </w:r>
      <w:r>
        <w:rPr>
          <w:b/>
          <w:bCs/>
          <w:color w:val="C00000"/>
          <w:lang w:val="en-US"/>
        </w:rPr>
        <w:t>Registration deadline is 1 March 2020</w:t>
      </w:r>
      <w:r>
        <w:rPr>
          <w:b/>
          <w:bCs/>
          <w:lang w:val="en-US"/>
        </w:rPr>
        <w:t>.</w:t>
      </w:r>
    </w:p>
    <w:p w:rsidR="006319B5" w:rsidRDefault="006319B5" w:rsidP="006319B5">
      <w:pPr>
        <w:rPr>
          <w:b/>
          <w:bCs/>
          <w:lang w:val="en-US"/>
        </w:rPr>
      </w:pPr>
      <w:r>
        <w:rPr>
          <w:b/>
          <w:bCs/>
          <w:lang w:val="en-US"/>
        </w:rPr>
        <w:t xml:space="preserve">The full conference program </w:t>
      </w:r>
      <w:proofErr w:type="gramStart"/>
      <w:r>
        <w:rPr>
          <w:b/>
          <w:bCs/>
          <w:lang w:val="en-US"/>
        </w:rPr>
        <w:t>will be sent</w:t>
      </w:r>
      <w:proofErr w:type="gramEnd"/>
      <w:r>
        <w:rPr>
          <w:b/>
          <w:bCs/>
          <w:lang w:val="en-US"/>
        </w:rPr>
        <w:t xml:space="preserve"> on 2 March 2020. </w:t>
      </w:r>
    </w:p>
    <w:p w:rsidR="006319B5" w:rsidRDefault="006319B5" w:rsidP="006319B5">
      <w:pPr>
        <w:rPr>
          <w:b/>
          <w:bCs/>
          <w:lang w:val="en-US"/>
        </w:rPr>
      </w:pPr>
      <w:r>
        <w:rPr>
          <w:b/>
          <w:bCs/>
          <w:lang w:val="en-US"/>
        </w:rPr>
        <w:t>Organizers’ letter of approved registration is required for entry into the conference venue</w:t>
      </w:r>
    </w:p>
    <w:p w:rsidR="006319B5" w:rsidRDefault="006319B5" w:rsidP="006319B5">
      <w:pPr>
        <w:rPr>
          <w:lang w:val="en-US"/>
        </w:rPr>
      </w:pPr>
      <w:r>
        <w:rPr>
          <w:b/>
          <w:bCs/>
          <w:lang w:val="en-US"/>
        </w:rPr>
        <w:t xml:space="preserve">Online registration will open on 21 February: </w:t>
      </w:r>
      <w:hyperlink r:id="rId11" w:history="1">
        <w:r>
          <w:rPr>
            <w:rStyle w:val="Hyperlink"/>
            <w:lang w:val="en-US"/>
          </w:rPr>
          <w:t>https://skjemaker.app.uib.no/view.php?id=8008557</w:t>
        </w:r>
      </w:hyperlink>
    </w:p>
    <w:p w:rsidR="006319B5" w:rsidRDefault="006319B5" w:rsidP="006319B5">
      <w:pPr>
        <w:rPr>
          <w:b/>
          <w:bCs/>
          <w:lang w:val="en-US"/>
        </w:rPr>
      </w:pPr>
      <w:r>
        <w:rPr>
          <w:b/>
          <w:bCs/>
          <w:lang w:val="en-US"/>
        </w:rPr>
        <w:lastRenderedPageBreak/>
        <w:t xml:space="preserve">Project website: </w:t>
      </w:r>
      <w:hyperlink r:id="rId12" w:history="1">
        <w:r>
          <w:rPr>
            <w:rStyle w:val="Hyperlink"/>
            <w:b/>
            <w:bCs/>
            <w:lang w:val="en-US"/>
          </w:rPr>
          <w:t>www.protect-project.eu</w:t>
        </w:r>
      </w:hyperlink>
      <w:r>
        <w:rPr>
          <w:b/>
          <w:bCs/>
          <w:lang w:val="en-US"/>
        </w:rPr>
        <w:t xml:space="preserve"> </w:t>
      </w:r>
    </w:p>
    <w:p w:rsidR="006319B5" w:rsidRDefault="006319B5" w:rsidP="006319B5">
      <w:pPr>
        <w:rPr>
          <w:b/>
          <w:bCs/>
          <w:lang w:val="en-US"/>
        </w:rPr>
      </w:pPr>
      <w:r>
        <w:rPr>
          <w:b/>
          <w:bCs/>
          <w:lang w:val="en-US"/>
        </w:rPr>
        <w:t>This conference is organized by the University of Bergen and the University of Ghent on behalf of the PROTECT Consortium</w:t>
      </w:r>
    </w:p>
    <w:p w:rsidR="006319B5" w:rsidRDefault="006319B5" w:rsidP="006319B5">
      <w:pPr>
        <w:rPr>
          <w:b/>
          <w:bCs/>
          <w:lang w:val="en-US"/>
        </w:rPr>
      </w:pPr>
      <w:r>
        <w:rPr>
          <w:b/>
          <w:bCs/>
          <w:lang w:val="en-US"/>
        </w:rPr>
        <w:t>Attachment: A brief presentation of PROTECT</w:t>
      </w:r>
    </w:p>
    <w:p w:rsidR="00367DEA" w:rsidRPr="006319B5" w:rsidRDefault="006319B5">
      <w:pPr>
        <w:rPr>
          <w:lang w:val="en-US"/>
        </w:rPr>
      </w:pPr>
    </w:p>
    <w:sectPr w:rsidR="00367DEA" w:rsidRPr="0063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ED9"/>
    <w:multiLevelType w:val="hybridMultilevel"/>
    <w:tmpl w:val="F7EA6F42"/>
    <w:lvl w:ilvl="0" w:tplc="8624B5F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B5"/>
    <w:rsid w:val="005A6370"/>
    <w:rsid w:val="006319B5"/>
    <w:rsid w:val="00CE48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1AE7-C6BA-421A-9CEA-0ECA0F4F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9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5E33A.2AC09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rotect-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E33A.2AC09490" TargetMode="External"/><Relationship Id="rId11" Type="http://schemas.openxmlformats.org/officeDocument/2006/relationships/hyperlink" Target="https://skjemaker.app.uib.no/view.php?id=8008557" TargetMode="External"/><Relationship Id="rId5" Type="http://schemas.openxmlformats.org/officeDocument/2006/relationships/image" Target="media/image1.png"/><Relationship Id="rId10" Type="http://schemas.openxmlformats.org/officeDocument/2006/relationships/image" Target="cid:image004.jpg@01D5E33A.2AC0949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FD1938AC.dotm</Template>
  <TotalTime>14</TotalTime>
  <Pages>2</Pages>
  <Words>434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Lund Eide</dc:creator>
  <cp:keywords/>
  <dc:description/>
  <cp:lastModifiedBy>Mari Lund Eide</cp:lastModifiedBy>
  <cp:revision>1</cp:revision>
  <cp:lastPrinted>2020-02-14T13:21:00Z</cp:lastPrinted>
  <dcterms:created xsi:type="dcterms:W3CDTF">2020-02-14T13:20:00Z</dcterms:created>
  <dcterms:modified xsi:type="dcterms:W3CDTF">2020-02-14T13:34:00Z</dcterms:modified>
</cp:coreProperties>
</file>